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E7" w:rsidRPr="000B15E7" w:rsidRDefault="000B15E7" w:rsidP="000B15E7">
      <w:pPr>
        <w:rPr>
          <w:b/>
        </w:rPr>
      </w:pPr>
      <w:proofErr w:type="spellStart"/>
      <w:r w:rsidRPr="000B15E7">
        <w:rPr>
          <w:b/>
        </w:rPr>
        <w:t>Spring</w:t>
      </w:r>
      <w:proofErr w:type="spellEnd"/>
      <w:r w:rsidRPr="000B15E7">
        <w:rPr>
          <w:b/>
        </w:rPr>
        <w:t xml:space="preserve"> passage </w:t>
      </w:r>
      <w:proofErr w:type="spellStart"/>
      <w:r w:rsidRPr="000B15E7">
        <w:rPr>
          <w:b/>
        </w:rPr>
        <w:t>study</w:t>
      </w:r>
      <w:proofErr w:type="spellEnd"/>
      <w:r w:rsidRPr="000B15E7">
        <w:rPr>
          <w:b/>
        </w:rPr>
        <w:t xml:space="preserve"> </w:t>
      </w:r>
      <w:proofErr w:type="spellStart"/>
      <w:r w:rsidRPr="000B15E7">
        <w:rPr>
          <w:b/>
        </w:rPr>
        <w:t>protocol</w:t>
      </w:r>
      <w:proofErr w:type="spellEnd"/>
    </w:p>
    <w:p w:rsidR="000B15E7" w:rsidRDefault="000B15E7" w:rsidP="000B15E7">
      <w:r>
        <w:t xml:space="preserve">The Institute of </w:t>
      </w:r>
      <w:proofErr w:type="spellStart"/>
      <w:r>
        <w:t>Celestial</w:t>
      </w:r>
      <w:proofErr w:type="spellEnd"/>
      <w:r>
        <w:t xml:space="preserve"> </w:t>
      </w:r>
      <w:proofErr w:type="spellStart"/>
      <w:r>
        <w:t>Mechanics</w:t>
      </w:r>
      <w:proofErr w:type="spellEnd"/>
      <w:r>
        <w:t xml:space="preserve"> and </w:t>
      </w:r>
      <w:proofErr w:type="spellStart"/>
      <w:r>
        <w:t>Ephemeris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(IMCCE) </w:t>
      </w:r>
      <w:proofErr w:type="spellStart"/>
      <w:r>
        <w:t>provides</w:t>
      </w:r>
      <w:proofErr w:type="spellEnd"/>
      <w:r>
        <w:t xml:space="preserve"> the exact date and time of the </w:t>
      </w:r>
      <w:proofErr w:type="spellStart"/>
      <w:r>
        <w:t>winter</w:t>
      </w:r>
      <w:proofErr w:type="spellEnd"/>
      <w:r>
        <w:t xml:space="preserve"> solstice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For 2020, the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equinox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place on 03/20/2020 </w:t>
      </w:r>
      <w:proofErr w:type="spellStart"/>
      <w:r>
        <w:t>at</w:t>
      </w:r>
      <w:proofErr w:type="spellEnd"/>
      <w:r>
        <w:t xml:space="preserve"> 03h 49m 36s UT, i.e. 4:49 </w:t>
      </w:r>
      <w:proofErr w:type="spellStart"/>
      <w:r>
        <w:t>am</w:t>
      </w:r>
      <w:proofErr w:type="spellEnd"/>
      <w:r>
        <w:t xml:space="preserve"> Paris time.</w:t>
      </w:r>
    </w:p>
    <w:p w:rsidR="000B15E7" w:rsidRDefault="000B15E7" w:rsidP="000B15E7">
      <w:r>
        <w:t xml:space="preserve">Or March 19, 2020 </w:t>
      </w:r>
      <w:proofErr w:type="spellStart"/>
      <w:r>
        <w:t>at</w:t>
      </w:r>
      <w:proofErr w:type="spellEnd"/>
      <w:r>
        <w:t xml:space="preserve"> 10:49 p.m. in Bogota</w:t>
      </w:r>
    </w:p>
    <w:p w:rsidR="000B15E7" w:rsidRDefault="000B15E7" w:rsidP="000B15E7">
      <w:hyperlink r:id="rId4" w:history="1">
        <w:r w:rsidRPr="00582725">
          <w:rPr>
            <w:rStyle w:val="Lienhypertexte"/>
          </w:rPr>
          <w:t>https://www.imcce.fr/newsletter/docs/Equinoxe_printemps_1583_2999.pdf</w:t>
        </w:r>
      </w:hyperlink>
    </w:p>
    <w:p w:rsidR="000B15E7" w:rsidRDefault="000B15E7" w:rsidP="000B15E7">
      <w:proofErr w:type="spellStart"/>
      <w:r>
        <w:t>Before</w:t>
      </w:r>
      <w:proofErr w:type="spellEnd"/>
      <w:r>
        <w:t xml:space="preserve"> the </w:t>
      </w:r>
      <w:proofErr w:type="spellStart"/>
      <w:r>
        <w:t>onset</w:t>
      </w:r>
      <w:proofErr w:type="spellEnd"/>
      <w:r>
        <w:t xml:space="preserve"> of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points:</w:t>
      </w:r>
    </w:p>
    <w:p w:rsidR="000B15E7" w:rsidRDefault="000B15E7" w:rsidP="000B15E7">
      <w:proofErr w:type="spellStart"/>
      <w:r>
        <w:t>Preferably</w:t>
      </w:r>
      <w:proofErr w:type="spellEnd"/>
      <w:r>
        <w:t xml:space="preserve">, check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blockage</w:t>
      </w:r>
      <w:proofErr w:type="spellEnd"/>
      <w:r>
        <w:t xml:space="preserve"> of </w:t>
      </w:r>
      <w:proofErr w:type="spellStart"/>
      <w:r>
        <w:t>complex</w:t>
      </w:r>
      <w:proofErr w:type="spellEnd"/>
      <w:r>
        <w:t xml:space="preserve"> oscillations and if possible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to know if </w:t>
      </w:r>
      <w:proofErr w:type="spellStart"/>
      <w:r>
        <w:t>removing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blocking</w:t>
      </w:r>
      <w:proofErr w:type="spellEnd"/>
      <w:r>
        <w:t xml:space="preserve">,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remove</w:t>
      </w:r>
      <w:proofErr w:type="spellEnd"/>
      <w:r>
        <w:t xml:space="preserve"> certain temporal </w:t>
      </w:r>
      <w:proofErr w:type="spellStart"/>
      <w:r>
        <w:t>reactions</w:t>
      </w:r>
      <w:proofErr w:type="spellEnd"/>
      <w:r>
        <w:t xml:space="preserve"> as </w:t>
      </w:r>
      <w:proofErr w:type="spellStart"/>
      <w:r>
        <w:t>indicated</w:t>
      </w:r>
      <w:proofErr w:type="spellEnd"/>
      <w:r>
        <w:t xml:space="preserve"> to me a </w:t>
      </w:r>
      <w:proofErr w:type="spellStart"/>
      <w:r>
        <w:t>colleague</w:t>
      </w:r>
      <w:proofErr w:type="spellEnd"/>
      <w:r>
        <w:t xml:space="preserve">. But </w:t>
      </w:r>
      <w:proofErr w:type="spellStart"/>
      <w:r>
        <w:t>with</w:t>
      </w:r>
      <w:proofErr w:type="spellEnd"/>
      <w:r>
        <w:t xml:space="preserve"> RT 20,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better</w:t>
      </w:r>
      <w:proofErr w:type="spellEnd"/>
      <w:r>
        <w:t>.</w:t>
      </w:r>
    </w:p>
    <w:p w:rsidR="000B15E7" w:rsidRPr="000B15E7" w:rsidRDefault="000B15E7" w:rsidP="000B15E7">
      <w:pPr>
        <w:rPr>
          <w:b/>
        </w:rPr>
      </w:pPr>
      <w:r w:rsidRPr="000B15E7">
        <w:rPr>
          <w:b/>
        </w:rPr>
        <w:t xml:space="preserve">It </w:t>
      </w:r>
      <w:proofErr w:type="spellStart"/>
      <w:r w:rsidRPr="000B15E7">
        <w:rPr>
          <w:b/>
        </w:rPr>
        <w:t>is</w:t>
      </w:r>
      <w:proofErr w:type="spellEnd"/>
      <w:r w:rsidRPr="000B15E7">
        <w:rPr>
          <w:b/>
        </w:rPr>
        <w:t xml:space="preserve"> possible </w:t>
      </w:r>
      <w:proofErr w:type="spellStart"/>
      <w:r w:rsidRPr="000B15E7">
        <w:rPr>
          <w:b/>
        </w:rPr>
        <w:t>that</w:t>
      </w:r>
      <w:proofErr w:type="spellEnd"/>
      <w:r w:rsidRPr="000B15E7">
        <w:rPr>
          <w:b/>
        </w:rPr>
        <w:t xml:space="preserve"> the observation </w:t>
      </w:r>
      <w:proofErr w:type="spellStart"/>
      <w:r w:rsidRPr="000B15E7">
        <w:rPr>
          <w:b/>
        </w:rPr>
        <w:t>can</w:t>
      </w:r>
      <w:proofErr w:type="spellEnd"/>
      <w:r w:rsidRPr="000B15E7">
        <w:rPr>
          <w:b/>
        </w:rPr>
        <w:t xml:space="preserve"> </w:t>
      </w:r>
      <w:proofErr w:type="spellStart"/>
      <w:r w:rsidRPr="000B15E7">
        <w:rPr>
          <w:b/>
        </w:rPr>
        <w:t>be</w:t>
      </w:r>
      <w:proofErr w:type="spellEnd"/>
      <w:r w:rsidRPr="000B15E7">
        <w:rPr>
          <w:b/>
        </w:rPr>
        <w:t xml:space="preserve"> made </w:t>
      </w:r>
      <w:proofErr w:type="spellStart"/>
      <w:r w:rsidRPr="000B15E7">
        <w:rPr>
          <w:b/>
        </w:rPr>
        <w:t>with</w:t>
      </w:r>
      <w:proofErr w:type="spellEnd"/>
      <w:r w:rsidRPr="000B15E7">
        <w:rPr>
          <w:b/>
        </w:rPr>
        <w:t xml:space="preserve"> a </w:t>
      </w:r>
      <w:proofErr w:type="spellStart"/>
      <w:r w:rsidRPr="000B15E7">
        <w:rPr>
          <w:b/>
        </w:rPr>
        <w:t>blocking</w:t>
      </w:r>
      <w:proofErr w:type="spellEnd"/>
      <w:r w:rsidRPr="000B15E7">
        <w:rPr>
          <w:b/>
        </w:rPr>
        <w:t xml:space="preserve"> of </w:t>
      </w:r>
      <w:proofErr w:type="spellStart"/>
      <w:r w:rsidRPr="000B15E7">
        <w:rPr>
          <w:b/>
        </w:rPr>
        <w:t>complex</w:t>
      </w:r>
      <w:proofErr w:type="spellEnd"/>
      <w:r w:rsidRPr="000B15E7">
        <w:rPr>
          <w:b/>
        </w:rPr>
        <w:t xml:space="preserve"> oscillations, but the quadrants </w:t>
      </w:r>
      <w:proofErr w:type="spellStart"/>
      <w:r w:rsidRPr="000B15E7">
        <w:rPr>
          <w:b/>
        </w:rPr>
        <w:t>will</w:t>
      </w:r>
      <w:proofErr w:type="spellEnd"/>
      <w:r w:rsidRPr="000B15E7">
        <w:rPr>
          <w:b/>
        </w:rPr>
        <w:t xml:space="preserve"> </w:t>
      </w:r>
      <w:proofErr w:type="spellStart"/>
      <w:r w:rsidRPr="000B15E7">
        <w:rPr>
          <w:b/>
        </w:rPr>
        <w:t>probably</w:t>
      </w:r>
      <w:proofErr w:type="spellEnd"/>
      <w:r w:rsidRPr="000B15E7">
        <w:rPr>
          <w:b/>
        </w:rPr>
        <w:t xml:space="preserve"> </w:t>
      </w:r>
      <w:proofErr w:type="spellStart"/>
      <w:r w:rsidRPr="000B15E7">
        <w:rPr>
          <w:b/>
        </w:rPr>
        <w:t>be</w:t>
      </w:r>
      <w:proofErr w:type="spellEnd"/>
      <w:r w:rsidRPr="000B15E7">
        <w:rPr>
          <w:b/>
        </w:rPr>
        <w:t xml:space="preserve"> </w:t>
      </w:r>
      <w:proofErr w:type="spellStart"/>
      <w:r w:rsidRPr="000B15E7">
        <w:rPr>
          <w:b/>
        </w:rPr>
        <w:t>different</w:t>
      </w:r>
      <w:proofErr w:type="spellEnd"/>
      <w:r w:rsidRPr="000B15E7">
        <w:rPr>
          <w:b/>
        </w:rPr>
        <w:t>.</w:t>
      </w:r>
    </w:p>
    <w:p w:rsidR="000B15E7" w:rsidRDefault="000B15E7" w:rsidP="000B15E7">
      <w:r>
        <w:t xml:space="preserve">Use a </w:t>
      </w:r>
      <w:proofErr w:type="spellStart"/>
      <w:r>
        <w:t>diametral</w:t>
      </w:r>
      <w:proofErr w:type="spellEnd"/>
      <w:r>
        <w:t xml:space="preserve"> Gold / </w:t>
      </w:r>
      <w:proofErr w:type="spellStart"/>
      <w:r>
        <w:t>silver</w:t>
      </w:r>
      <w:proofErr w:type="spellEnd"/>
      <w:r>
        <w:t xml:space="preserve"> test or, </w:t>
      </w:r>
      <w:proofErr w:type="spellStart"/>
      <w:r>
        <w:t>failing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a Gold / </w:t>
      </w:r>
      <w:proofErr w:type="spellStart"/>
      <w:r>
        <w:t>silver</w:t>
      </w:r>
      <w:proofErr w:type="spellEnd"/>
      <w:r>
        <w:t xml:space="preserve"> stick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perpendicular</w:t>
      </w:r>
      <w:proofErr w:type="spellEnd"/>
      <w:r>
        <w:t xml:space="preserve"> to the skin, i.e. the Gold and </w:t>
      </w:r>
      <w:proofErr w:type="spellStart"/>
      <w:r>
        <w:t>Silver</w:t>
      </w:r>
      <w:proofErr w:type="spellEnd"/>
      <w:r>
        <w:t xml:space="preserve"> branches </w:t>
      </w:r>
      <w:proofErr w:type="spellStart"/>
      <w:r>
        <w:t>parallel</w:t>
      </w:r>
      <w:proofErr w:type="spellEnd"/>
      <w:r>
        <w:t xml:space="preserve"> to the skin (in contact or 2-3 cm)</w:t>
      </w:r>
    </w:p>
    <w:p w:rsidR="000B15E7" w:rsidRDefault="000B15E7" w:rsidP="000B15E7">
      <w:r>
        <w:t xml:space="preserve">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gold or </w:t>
      </w:r>
      <w:proofErr w:type="spellStart"/>
      <w:r>
        <w:t>silver</w:t>
      </w:r>
      <w:proofErr w:type="spellEnd"/>
      <w:r>
        <w:t xml:space="preserve"> </w:t>
      </w:r>
      <w:proofErr w:type="spellStart"/>
      <w:r>
        <w:t>sheets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framer</w:t>
      </w:r>
      <w:proofErr w:type="spellEnd"/>
      <w:r>
        <w:t>.</w:t>
      </w:r>
    </w:p>
    <w:p w:rsidR="000B15E7" w:rsidRDefault="000B15E7" w:rsidP="000B15E7">
      <w:pPr>
        <w:jc w:val="center"/>
      </w:pPr>
      <w:r w:rsidRPr="000B15E7">
        <w:drawing>
          <wp:inline distT="0" distB="0" distL="0" distR="0">
            <wp:extent cx="2536736" cy="1948681"/>
            <wp:effectExtent l="25400" t="0" r="3264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43952" cy="19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5E7">
        <w:drawing>
          <wp:inline distT="0" distB="0" distL="0" distR="0">
            <wp:extent cx="1281888" cy="1892830"/>
            <wp:effectExtent l="25400" t="0" r="0" b="0"/>
            <wp:docPr id="14" name="Image 1" descr=":Capture d’écran 2015-12-02 à 05.4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apture d’écran 2015-12-02 à 05.49.3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51" cy="189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E7" w:rsidRDefault="000B15E7" w:rsidP="000B15E7">
      <w:r>
        <w:t xml:space="preserve">Use a </w:t>
      </w:r>
      <w:proofErr w:type="spellStart"/>
      <w:r>
        <w:t>diametral</w:t>
      </w:r>
      <w:proofErr w:type="spellEnd"/>
      <w:r>
        <w:t xml:space="preserve"> </w:t>
      </w:r>
      <w:proofErr w:type="spellStart"/>
      <w:r>
        <w:t>North</w:t>
      </w:r>
      <w:proofErr w:type="spellEnd"/>
      <w:r>
        <w:t xml:space="preserve"> / South </w:t>
      </w:r>
      <w:proofErr w:type="spellStart"/>
      <w:r>
        <w:t>magnet</w:t>
      </w:r>
      <w:proofErr w:type="spellEnd"/>
      <w:r>
        <w:t xml:space="preserve"> or, </w:t>
      </w:r>
      <w:proofErr w:type="spellStart"/>
      <w:r>
        <w:t>failing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a </w:t>
      </w:r>
      <w:proofErr w:type="spellStart"/>
      <w:r>
        <w:t>North</w:t>
      </w:r>
      <w:proofErr w:type="spellEnd"/>
      <w:r>
        <w:t xml:space="preserve"> / South stick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perpendicular</w:t>
      </w:r>
      <w:proofErr w:type="spellEnd"/>
      <w:r>
        <w:t xml:space="preserve"> to the skin, i.e. the </w:t>
      </w:r>
      <w:proofErr w:type="spellStart"/>
      <w:r>
        <w:t>North</w:t>
      </w:r>
      <w:proofErr w:type="spellEnd"/>
      <w:r>
        <w:t xml:space="preserve"> and South branches </w:t>
      </w:r>
      <w:proofErr w:type="spellStart"/>
      <w:r>
        <w:t>parallel</w:t>
      </w:r>
      <w:proofErr w:type="spellEnd"/>
      <w:r>
        <w:t xml:space="preserve"> to the skin (in contact or 2-3 cm)</w:t>
      </w:r>
    </w:p>
    <w:p w:rsidR="000B15E7" w:rsidRDefault="000B15E7" w:rsidP="000B15E7"/>
    <w:p w:rsidR="000B15E7" w:rsidRDefault="000B15E7" w:rsidP="000B15E7">
      <w:proofErr w:type="spellStart"/>
      <w:r>
        <w:t>Optionally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test the </w:t>
      </w:r>
      <w:proofErr w:type="spellStart"/>
      <w:r>
        <w:t>diametral</w:t>
      </w:r>
      <w:proofErr w:type="spellEnd"/>
      <w:r>
        <w:t xml:space="preserve"> Black / White</w:t>
      </w:r>
    </w:p>
    <w:p w:rsidR="000B15E7" w:rsidRDefault="000B15E7" w:rsidP="000B15E7">
      <w:proofErr w:type="spellStart"/>
      <w:r>
        <w:t>These</w:t>
      </w:r>
      <w:proofErr w:type="spellEnd"/>
      <w:r>
        <w:t xml:space="preserve"> tests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on </w:t>
      </w:r>
      <w:proofErr w:type="spellStart"/>
      <w:r>
        <w:t>yourself</w:t>
      </w:r>
      <w:proofErr w:type="spellEnd"/>
      <w:r>
        <w:t xml:space="preserve"> by </w:t>
      </w:r>
      <w:proofErr w:type="spellStart"/>
      <w:r>
        <w:t>taking</w:t>
      </w:r>
      <w:proofErr w:type="spellEnd"/>
      <w:r>
        <w:t xml:space="preserve"> the </w:t>
      </w:r>
      <w:proofErr w:type="spellStart"/>
      <w:r>
        <w:t>carotid</w:t>
      </w:r>
      <w:proofErr w:type="spellEnd"/>
      <w:r>
        <w:t xml:space="preserve"> pulse or on 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time of the change of </w:t>
      </w:r>
      <w:proofErr w:type="spellStart"/>
      <w:r>
        <w:t>season</w:t>
      </w:r>
      <w:proofErr w:type="spellEnd"/>
      <w:r>
        <w:t>.</w:t>
      </w:r>
    </w:p>
    <w:p w:rsidR="000B15E7" w:rsidRDefault="000B15E7" w:rsidP="000B15E7">
      <w:proofErr w:type="spellStart"/>
      <w:r>
        <w:t>Identify</w:t>
      </w:r>
      <w:proofErr w:type="spellEnd"/>
      <w:r>
        <w:t xml:space="preserve"> and record the </w:t>
      </w:r>
      <w:proofErr w:type="spellStart"/>
      <w:r>
        <w:t>cranial</w:t>
      </w:r>
      <w:proofErr w:type="spellEnd"/>
      <w:r>
        <w:t xml:space="preserve"> quadrants on </w:t>
      </w:r>
      <w:proofErr w:type="spellStart"/>
      <w:r>
        <w:t>which</w:t>
      </w:r>
      <w:proofErr w:type="spellEnd"/>
      <w:r>
        <w:t xml:space="preserve"> the RAC </w:t>
      </w:r>
      <w:proofErr w:type="spellStart"/>
      <w:r>
        <w:t>reacts</w:t>
      </w:r>
      <w:proofErr w:type="spellEnd"/>
      <w:r>
        <w:t>.</w:t>
      </w:r>
    </w:p>
    <w:p w:rsidR="000B15E7" w:rsidRDefault="000B15E7" w:rsidP="000B15E7">
      <w:proofErr w:type="spellStart"/>
      <w:r>
        <w:t>Repeat</w:t>
      </w:r>
      <w:proofErr w:type="spellEnd"/>
      <w:r>
        <w:t xml:space="preserve"> the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and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season</w:t>
      </w:r>
      <w:proofErr w:type="spellEnd"/>
      <w:r>
        <w:t xml:space="preserve"> change time.</w:t>
      </w:r>
    </w:p>
    <w:p w:rsidR="000B15E7" w:rsidRDefault="000B15E7" w:rsidP="000B15E7">
      <w:r>
        <w:t xml:space="preserve">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the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time of the change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able to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if </w:t>
      </w:r>
      <w:proofErr w:type="spellStart"/>
      <w:r>
        <w:t>it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place, </w:t>
      </w:r>
      <w:proofErr w:type="spellStart"/>
      <w:r>
        <w:t>this</w:t>
      </w:r>
      <w:proofErr w:type="spellEnd"/>
      <w:r>
        <w:t xml:space="preserve"> change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from</w:t>
      </w:r>
      <w:proofErr w:type="spellEnd"/>
      <w:r>
        <w:t xml:space="preserve"> one second to the </w:t>
      </w:r>
      <w:proofErr w:type="spellStart"/>
      <w:r>
        <w:t>next</w:t>
      </w:r>
      <w:proofErr w:type="spellEnd"/>
      <w:r>
        <w:t>.</w:t>
      </w:r>
    </w:p>
    <w:p w:rsidR="000B15E7" w:rsidRDefault="000B15E7" w:rsidP="000B15E7">
      <w:r>
        <w:t xml:space="preserve"> Return the </w:t>
      </w:r>
      <w:proofErr w:type="spellStart"/>
      <w:r>
        <w:t>result</w:t>
      </w:r>
      <w:proofErr w:type="spellEnd"/>
      <w:r>
        <w:t xml:space="preserve"> table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below</w:t>
      </w:r>
      <w:proofErr w:type="spellEnd"/>
      <w:r>
        <w:t>)</w:t>
      </w:r>
    </w:p>
    <w:p w:rsidR="003B047B" w:rsidRDefault="003B047B" w:rsidP="000B15E7">
      <w:pPr>
        <w:sectPr w:rsidR="003B047B">
          <w:pgSz w:w="11900" w:h="16840"/>
          <w:pgMar w:top="1417" w:right="1417" w:bottom="1417" w:left="1417" w:header="708" w:footer="708" w:gutter="0"/>
          <w:cols w:space="708"/>
        </w:sectPr>
      </w:pPr>
    </w:p>
    <w:p w:rsidR="000B15E7" w:rsidRDefault="000B15E7" w:rsidP="000B15E7">
      <w:r>
        <w:t xml:space="preserve">Date of </w:t>
      </w:r>
      <w:proofErr w:type="spellStart"/>
      <w:r>
        <w:t>measurement</w:t>
      </w:r>
      <w:proofErr w:type="spellEnd"/>
      <w:r>
        <w:t>:</w:t>
      </w:r>
      <w:r w:rsidR="003B047B">
        <w:t xml:space="preserve">                                  </w:t>
      </w:r>
      <w:r>
        <w:t xml:space="preserve">Test </w:t>
      </w:r>
      <w:proofErr w:type="spellStart"/>
      <w:r>
        <w:t>used</w:t>
      </w:r>
      <w:proofErr w:type="spellEnd"/>
      <w:r>
        <w:t>:</w:t>
      </w:r>
    </w:p>
    <w:tbl>
      <w:tblPr>
        <w:tblW w:w="9300" w:type="dxa"/>
        <w:tblCellMar>
          <w:left w:w="0" w:type="dxa"/>
          <w:right w:w="0" w:type="dxa"/>
        </w:tblCellMar>
        <w:tblLook w:val="0000"/>
      </w:tblPr>
      <w:tblGrid>
        <w:gridCol w:w="3300"/>
        <w:gridCol w:w="1500"/>
        <w:gridCol w:w="1500"/>
        <w:gridCol w:w="1500"/>
        <w:gridCol w:w="1500"/>
      </w:tblGrid>
      <w:tr w:rsidR="000B15E7" w:rsidRPr="003B047B">
        <w:trPr>
          <w:trHeight w:val="26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  <w:szCs w:val="32"/>
              </w:rPr>
            </w:pPr>
            <w:r w:rsidRPr="003B047B">
              <w:rPr>
                <w:sz w:val="24"/>
                <w:szCs w:val="32"/>
              </w:rPr>
              <w:t xml:space="preserve">Put a cross in the </w:t>
            </w:r>
            <w:proofErr w:type="spellStart"/>
            <w:r w:rsidRPr="003B047B">
              <w:rPr>
                <w:sz w:val="24"/>
                <w:szCs w:val="32"/>
              </w:rPr>
              <w:t>corresponding</w:t>
            </w:r>
            <w:proofErr w:type="spellEnd"/>
            <w:r w:rsidRPr="003B047B">
              <w:rPr>
                <w:sz w:val="24"/>
                <w:szCs w:val="32"/>
              </w:rPr>
              <w:t xml:space="preserve"> boxes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 xml:space="preserve">right </w:t>
            </w:r>
            <w:proofErr w:type="spellStart"/>
            <w:r w:rsidRPr="003B047B">
              <w:rPr>
                <w:sz w:val="24"/>
              </w:rPr>
              <w:t>anterior</w:t>
            </w:r>
            <w:proofErr w:type="spellEnd"/>
            <w:r w:rsidRPr="003B047B">
              <w:rPr>
                <w:sz w:val="24"/>
              </w:rPr>
              <w:t xml:space="preserve"> quadrant QAD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RAQ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proofErr w:type="spellStart"/>
            <w:r w:rsidRPr="003B047B">
              <w:rPr>
                <w:sz w:val="24"/>
              </w:rPr>
              <w:t>left</w:t>
            </w:r>
            <w:proofErr w:type="spellEnd"/>
            <w:r w:rsidRPr="003B047B">
              <w:rPr>
                <w:sz w:val="24"/>
              </w:rPr>
              <w:t xml:space="preserve"> </w:t>
            </w:r>
            <w:proofErr w:type="spellStart"/>
            <w:r w:rsidRPr="003B047B">
              <w:rPr>
                <w:sz w:val="24"/>
              </w:rPr>
              <w:t>anterior</w:t>
            </w:r>
            <w:proofErr w:type="spellEnd"/>
            <w:r w:rsidRPr="003B047B">
              <w:rPr>
                <w:sz w:val="24"/>
              </w:rPr>
              <w:t xml:space="preserve"> quadrant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LAQ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 xml:space="preserve">right </w:t>
            </w:r>
            <w:proofErr w:type="spellStart"/>
            <w:r w:rsidRPr="003B047B">
              <w:rPr>
                <w:sz w:val="24"/>
              </w:rPr>
              <w:t>posterior</w:t>
            </w:r>
            <w:proofErr w:type="spellEnd"/>
            <w:r w:rsidRPr="003B047B">
              <w:rPr>
                <w:sz w:val="24"/>
              </w:rPr>
              <w:t xml:space="preserve"> quadrant 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RPQ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proofErr w:type="spellStart"/>
            <w:r w:rsidRPr="003B047B">
              <w:rPr>
                <w:sz w:val="24"/>
              </w:rPr>
              <w:t>left</w:t>
            </w:r>
            <w:proofErr w:type="spellEnd"/>
            <w:r w:rsidRPr="003B047B">
              <w:rPr>
                <w:sz w:val="24"/>
              </w:rPr>
              <w:t xml:space="preserve"> </w:t>
            </w:r>
            <w:proofErr w:type="spellStart"/>
            <w:r w:rsidRPr="003B047B">
              <w:rPr>
                <w:sz w:val="24"/>
              </w:rPr>
              <w:t>posterior</w:t>
            </w:r>
            <w:proofErr w:type="spellEnd"/>
            <w:r w:rsidRPr="003B047B">
              <w:rPr>
                <w:sz w:val="24"/>
              </w:rPr>
              <w:t xml:space="preserve"> quadrant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LPQ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b/>
                <w:bCs/>
                <w:sz w:val="24"/>
              </w:rPr>
            </w:pPr>
            <w:proofErr w:type="spellStart"/>
            <w:r w:rsidRPr="003B047B">
              <w:rPr>
                <w:b/>
                <w:bCs/>
                <w:sz w:val="24"/>
              </w:rPr>
              <w:t>Before</w:t>
            </w:r>
            <w:proofErr w:type="spellEnd"/>
            <w:r w:rsidRPr="003B047B">
              <w:rPr>
                <w:b/>
                <w:bCs/>
                <w:sz w:val="24"/>
              </w:rPr>
              <w:t xml:space="preserve"> the change of </w:t>
            </w:r>
            <w:proofErr w:type="spellStart"/>
            <w:r w:rsidRPr="003B047B">
              <w:rPr>
                <w:b/>
                <w:bCs/>
                <w:sz w:val="24"/>
              </w:rPr>
              <w:t>season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b/>
                <w:bCs/>
                <w:sz w:val="24"/>
              </w:rPr>
            </w:pPr>
            <w:r w:rsidRPr="003B047B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proofErr w:type="spellStart"/>
            <w:r w:rsidRPr="003B047B">
              <w:rPr>
                <w:sz w:val="24"/>
              </w:rPr>
              <w:t>Complex</w:t>
            </w:r>
            <w:proofErr w:type="spellEnd"/>
            <w:r w:rsidRPr="003B047B">
              <w:rPr>
                <w:sz w:val="24"/>
              </w:rPr>
              <w:t xml:space="preserve"> oscillation </w:t>
            </w:r>
            <w:proofErr w:type="spellStart"/>
            <w:r w:rsidRPr="003B047B">
              <w:rPr>
                <w:sz w:val="24"/>
              </w:rPr>
              <w:t>blocking</w:t>
            </w:r>
            <w:proofErr w:type="spellEnd"/>
            <w:r w:rsidRPr="003B047B">
              <w:rPr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proofErr w:type="spellStart"/>
            <w:r w:rsidRPr="003B047B">
              <w:rPr>
                <w:sz w:val="24"/>
              </w:rPr>
              <w:t>Yes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No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 xml:space="preserve">Time of </w:t>
            </w:r>
            <w:proofErr w:type="spellStart"/>
            <w:r w:rsidRPr="003B047B">
              <w:rPr>
                <w:sz w:val="24"/>
              </w:rPr>
              <w:t>measurement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RAQ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LAQ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RPQ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LPQ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Test Or/argent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Test Nord/sud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Test  Noir/blanc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b/>
                <w:bCs/>
                <w:sz w:val="24"/>
              </w:rPr>
            </w:pPr>
            <w:proofErr w:type="spellStart"/>
            <w:r w:rsidRPr="003B047B">
              <w:rPr>
                <w:b/>
                <w:bCs/>
                <w:sz w:val="24"/>
              </w:rPr>
              <w:t>After</w:t>
            </w:r>
            <w:proofErr w:type="spellEnd"/>
            <w:r w:rsidRPr="003B047B">
              <w:rPr>
                <w:b/>
                <w:bCs/>
                <w:sz w:val="24"/>
              </w:rPr>
              <w:t xml:space="preserve"> the change of </w:t>
            </w:r>
            <w:proofErr w:type="spellStart"/>
            <w:r w:rsidRPr="003B047B">
              <w:rPr>
                <w:b/>
                <w:bCs/>
                <w:sz w:val="24"/>
              </w:rPr>
              <w:t>season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b/>
                <w:bCs/>
                <w:sz w:val="24"/>
              </w:rPr>
            </w:pPr>
            <w:r w:rsidRPr="003B047B">
              <w:rPr>
                <w:b/>
                <w:bCs/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proofErr w:type="spellStart"/>
            <w:r w:rsidRPr="003B047B">
              <w:rPr>
                <w:sz w:val="24"/>
              </w:rPr>
              <w:t>Complex</w:t>
            </w:r>
            <w:proofErr w:type="spellEnd"/>
            <w:r w:rsidRPr="003B047B">
              <w:rPr>
                <w:sz w:val="24"/>
              </w:rPr>
              <w:t xml:space="preserve"> oscillation </w:t>
            </w:r>
            <w:proofErr w:type="spellStart"/>
            <w:r w:rsidRPr="003B047B">
              <w:rPr>
                <w:sz w:val="24"/>
              </w:rPr>
              <w:t>blocking</w:t>
            </w:r>
            <w:proofErr w:type="spellEnd"/>
            <w:r w:rsidRPr="003B047B">
              <w:rPr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proofErr w:type="spellStart"/>
            <w:r w:rsidRPr="003B047B">
              <w:rPr>
                <w:sz w:val="24"/>
              </w:rPr>
              <w:t>Yes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No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 xml:space="preserve">Time of </w:t>
            </w:r>
            <w:proofErr w:type="spellStart"/>
            <w:r w:rsidRPr="003B047B">
              <w:rPr>
                <w:sz w:val="24"/>
              </w:rPr>
              <w:t>measurement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RAQ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LAQ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RPQ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LPQ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Test Or/argent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Test Nord/sud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  <w:tr w:rsidR="000B15E7" w:rsidRPr="003B047B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jc w:val="right"/>
              <w:rPr>
                <w:sz w:val="24"/>
              </w:rPr>
            </w:pPr>
            <w:r w:rsidRPr="003B047B">
              <w:rPr>
                <w:sz w:val="24"/>
              </w:rPr>
              <w:t>Test  Noir/blanc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9" w:type="dxa"/>
              <w:left w:w="9" w:type="dxa"/>
              <w:bottom w:w="0" w:type="dxa"/>
              <w:right w:w="9" w:type="dxa"/>
            </w:tcMar>
            <w:vAlign w:val="bottom"/>
          </w:tcPr>
          <w:p w:rsidR="000B15E7" w:rsidRPr="003B047B" w:rsidRDefault="000B15E7" w:rsidP="003B047B">
            <w:pPr>
              <w:widowControl w:val="0"/>
              <w:rPr>
                <w:sz w:val="24"/>
              </w:rPr>
            </w:pPr>
            <w:r w:rsidRPr="003B047B">
              <w:rPr>
                <w:sz w:val="24"/>
              </w:rPr>
              <w:t> </w:t>
            </w:r>
          </w:p>
        </w:tc>
      </w:tr>
    </w:tbl>
    <w:p w:rsidR="000B15E7" w:rsidRDefault="000B15E7" w:rsidP="000B15E7">
      <w:r>
        <w:t xml:space="preserve"> </w:t>
      </w:r>
    </w:p>
    <w:p w:rsidR="000B15E7" w:rsidRPr="000B15E7" w:rsidRDefault="000B15E7" w:rsidP="000B15E7">
      <w:pPr>
        <w:rPr>
          <w:b/>
        </w:rPr>
      </w:pPr>
      <w:r>
        <w:br w:type="page"/>
      </w:r>
      <w:r w:rsidRPr="000B15E7">
        <w:rPr>
          <w:b/>
        </w:rPr>
        <w:t>Annexes</w:t>
      </w:r>
    </w:p>
    <w:p w:rsidR="000B15E7" w:rsidRDefault="000B15E7" w:rsidP="000B15E7">
      <w:proofErr w:type="spellStart"/>
      <w:r>
        <w:t>Reminder</w:t>
      </w:r>
      <w:proofErr w:type="spellEnd"/>
      <w:r>
        <w:t xml:space="preserve"> on time tests</w:t>
      </w:r>
    </w:p>
    <w:p w:rsidR="000B15E7" w:rsidRDefault="000B15E7" w:rsidP="000B15E7">
      <w:proofErr w:type="spellStart"/>
      <w:r>
        <w:t>These</w:t>
      </w:r>
      <w:proofErr w:type="spellEnd"/>
      <w:r>
        <w:t xml:space="preserve"> tests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to </w:t>
      </w:r>
      <w:proofErr w:type="spellStart"/>
      <w:r>
        <w:t>measure</w:t>
      </w:r>
      <w:proofErr w:type="spellEnd"/>
      <w:r>
        <w:t xml:space="preserve"> temporal variations. </w:t>
      </w:r>
      <w:proofErr w:type="spellStart"/>
      <w:r>
        <w:t>These</w:t>
      </w:r>
      <w:proofErr w:type="spellEnd"/>
      <w:r>
        <w:t xml:space="preserve"> are </w:t>
      </w:r>
      <w:proofErr w:type="spellStart"/>
      <w:r>
        <w:t>diametric</w:t>
      </w:r>
      <w:proofErr w:type="spellEnd"/>
      <w:r>
        <w:t xml:space="preserve"> tests,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say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have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polarities</w:t>
      </w:r>
      <w:proofErr w:type="spellEnd"/>
      <w:r>
        <w:t xml:space="preserve"> on the </w:t>
      </w:r>
      <w:proofErr w:type="spellStart"/>
      <w:r>
        <w:t>same</w:t>
      </w:r>
      <w:proofErr w:type="spellEnd"/>
      <w:r>
        <w:t xml:space="preserve"> face. Articles have been </w:t>
      </w:r>
      <w:proofErr w:type="spellStart"/>
      <w:r>
        <w:t>published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use, but </w:t>
      </w:r>
      <w:proofErr w:type="spellStart"/>
      <w:r>
        <w:t>these</w:t>
      </w:r>
      <w:proofErr w:type="spellEnd"/>
      <w:r>
        <w:t xml:space="preserve"> tests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the </w:t>
      </w:r>
      <w:proofErr w:type="spellStart"/>
      <w:r>
        <w:t>measurements</w:t>
      </w:r>
      <w:proofErr w:type="spellEnd"/>
      <w:r>
        <w:t xml:space="preserve"> are sensitive to oscillations, in </w:t>
      </w:r>
      <w:proofErr w:type="spellStart"/>
      <w:r>
        <w:t>particular</w:t>
      </w:r>
      <w:proofErr w:type="spellEnd"/>
      <w:r>
        <w:t xml:space="preserve"> to </w:t>
      </w:r>
      <w:proofErr w:type="spellStart"/>
      <w:r>
        <w:t>diathetic</w:t>
      </w:r>
      <w:proofErr w:type="spellEnd"/>
      <w:r>
        <w:t xml:space="preserve"> </w:t>
      </w:r>
      <w:proofErr w:type="spellStart"/>
      <w:r>
        <w:t>blockages</w:t>
      </w:r>
      <w:proofErr w:type="spellEnd"/>
      <w:r>
        <w:t xml:space="preserve"> and </w:t>
      </w:r>
      <w:proofErr w:type="spellStart"/>
      <w:r>
        <w:t>perhaps</w:t>
      </w:r>
      <w:proofErr w:type="spellEnd"/>
      <w:r>
        <w:t xml:space="preserve"> to variations in latitude. </w:t>
      </w:r>
      <w:proofErr w:type="spellStart"/>
      <w:r>
        <w:t>Therefore</w:t>
      </w:r>
      <w:proofErr w:type="spellEnd"/>
      <w:r>
        <w:t xml:space="preserve">, no </w:t>
      </w:r>
      <w:proofErr w:type="spellStart"/>
      <w:r>
        <w:t>definitive</w:t>
      </w:r>
      <w:proofErr w:type="spellEnd"/>
      <w:r>
        <w:t xml:space="preserve"> conclusions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In the techniques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use the </w:t>
      </w:r>
      <w:proofErr w:type="spellStart"/>
      <w:r>
        <w:t>hourly</w:t>
      </w:r>
      <w:proofErr w:type="spellEnd"/>
      <w:r>
        <w:t xml:space="preserve"> variation test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Black and White </w:t>
      </w:r>
      <w:proofErr w:type="spellStart"/>
      <w:r>
        <w:t>diametral</w:t>
      </w:r>
      <w:proofErr w:type="spellEnd"/>
      <w:r>
        <w:t xml:space="preserve"> test made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sheets</w:t>
      </w:r>
      <w:proofErr w:type="spellEnd"/>
      <w:r>
        <w:t xml:space="preserve"> of Canson </w:t>
      </w:r>
      <w:proofErr w:type="spellStart"/>
      <w:r>
        <w:t>paper</w:t>
      </w:r>
      <w:proofErr w:type="spellEnd"/>
      <w:r>
        <w:t xml:space="preserve">. </w:t>
      </w:r>
      <w:proofErr w:type="spellStart"/>
      <w:r>
        <w:t>Half</w:t>
      </w:r>
      <w:proofErr w:type="spellEnd"/>
      <w:r>
        <w:t xml:space="preserve"> of the test </w:t>
      </w:r>
      <w:proofErr w:type="spellStart"/>
      <w:r>
        <w:t>is</w:t>
      </w:r>
      <w:proofErr w:type="spellEnd"/>
      <w:r>
        <w:t xml:space="preserve"> white and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black. So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diametral</w:t>
      </w:r>
      <w:proofErr w:type="spellEnd"/>
      <w:r>
        <w:t xml:space="preserve"> black and white test.</w:t>
      </w:r>
    </w:p>
    <w:p w:rsidR="000B15E7" w:rsidRDefault="000B15E7" w:rsidP="000B15E7">
      <w:r w:rsidRPr="000B15E7">
        <w:drawing>
          <wp:inline distT="0" distB="0" distL="0" distR="0">
            <wp:extent cx="1827420" cy="2692400"/>
            <wp:effectExtent l="25400" t="0" r="1380" b="0"/>
            <wp:docPr id="16" name="" descr=":::::Desktop:N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NB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2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E7" w:rsidRDefault="000B15E7" w:rsidP="000B15E7">
      <w:r>
        <w:t xml:space="preserve">The </w:t>
      </w:r>
      <w:proofErr w:type="spellStart"/>
      <w:r>
        <w:t>diametral</w:t>
      </w:r>
      <w:proofErr w:type="spellEnd"/>
      <w:r>
        <w:t xml:space="preserve"> </w:t>
      </w:r>
      <w:proofErr w:type="spellStart"/>
      <w:r>
        <w:t>north</w:t>
      </w:r>
      <w:proofErr w:type="spellEnd"/>
      <w:r>
        <w:t xml:space="preserve"> /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magnet</w:t>
      </w:r>
      <w:proofErr w:type="spellEnd"/>
      <w:r>
        <w:t xml:space="preserve"> test </w:t>
      </w:r>
      <w:proofErr w:type="spellStart"/>
      <w:r>
        <w:t>measures</w:t>
      </w:r>
      <w:proofErr w:type="spellEnd"/>
      <w:r>
        <w:t xml:space="preserve"> the variations of the </w:t>
      </w:r>
      <w:proofErr w:type="spellStart"/>
      <w:r>
        <w:t>lunar</w:t>
      </w:r>
      <w:proofErr w:type="spellEnd"/>
      <w:r>
        <w:t xml:space="preserve"> phases </w:t>
      </w:r>
      <w:proofErr w:type="spellStart"/>
      <w:r>
        <w:t>while</w:t>
      </w:r>
      <w:proofErr w:type="spellEnd"/>
      <w:r>
        <w:t xml:space="preserve"> the gold / </w:t>
      </w:r>
      <w:proofErr w:type="spellStart"/>
      <w:r>
        <w:t>silver</w:t>
      </w:r>
      <w:proofErr w:type="spellEnd"/>
      <w:r>
        <w:t xml:space="preserve"> test </w:t>
      </w:r>
      <w:proofErr w:type="spellStart"/>
      <w:r>
        <w:t>measures</w:t>
      </w:r>
      <w:proofErr w:type="spellEnd"/>
      <w:r>
        <w:t xml:space="preserve"> the </w:t>
      </w:r>
      <w:proofErr w:type="spellStart"/>
      <w:r>
        <w:t>seasonal</w:t>
      </w:r>
      <w:proofErr w:type="spellEnd"/>
      <w:r>
        <w:t xml:space="preserve"> variations. </w:t>
      </w:r>
      <w:proofErr w:type="spellStart"/>
      <w:r>
        <w:t>We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for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do </w:t>
      </w:r>
      <w:proofErr w:type="spellStart"/>
      <w:r>
        <w:t>research</w:t>
      </w:r>
      <w:proofErr w:type="spellEnd"/>
      <w:r>
        <w:t>.</w:t>
      </w:r>
    </w:p>
    <w:p w:rsidR="000B15E7" w:rsidRDefault="000B15E7" w:rsidP="000B15E7"/>
    <w:p w:rsidR="000B15E7" w:rsidRDefault="000B15E7" w:rsidP="000B15E7">
      <w:r w:rsidRPr="000B15E7">
        <w:drawing>
          <wp:inline distT="0" distB="0" distL="0" distR="0">
            <wp:extent cx="3480435" cy="2682170"/>
            <wp:effectExtent l="25400" t="0" r="0" b="0"/>
            <wp:docPr id="15" name="Image 3" descr=":::::Desktop:N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NSO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E7" w:rsidRDefault="000B15E7" w:rsidP="000B15E7">
      <w:r>
        <w:t xml:space="preserve">You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gold and </w:t>
      </w:r>
      <w:proofErr w:type="spellStart"/>
      <w:r>
        <w:t>silver</w:t>
      </w:r>
      <w:proofErr w:type="spellEnd"/>
      <w:r>
        <w:t xml:space="preserve"> </w:t>
      </w:r>
      <w:proofErr w:type="spellStart"/>
      <w:r>
        <w:t>leaf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framers</w:t>
      </w:r>
      <w:proofErr w:type="spellEnd"/>
      <w:r>
        <w:t>.</w:t>
      </w:r>
    </w:p>
    <w:p w:rsidR="000B15E7" w:rsidRPr="000B15E7" w:rsidRDefault="000B15E7" w:rsidP="000B15E7">
      <w:pPr>
        <w:rPr>
          <w:b/>
        </w:rPr>
      </w:pPr>
      <w:proofErr w:type="spellStart"/>
      <w:r w:rsidRPr="000B15E7">
        <w:rPr>
          <w:b/>
        </w:rPr>
        <w:t>Self-observation</w:t>
      </w:r>
      <w:proofErr w:type="spellEnd"/>
    </w:p>
    <w:p w:rsidR="000B15E7" w:rsidRDefault="000B15E7" w:rsidP="000B15E7">
      <w:r>
        <w:t xml:space="preserve">It </w:t>
      </w:r>
      <w:proofErr w:type="spellStart"/>
      <w:r>
        <w:t>is</w:t>
      </w:r>
      <w:proofErr w:type="spellEnd"/>
      <w:r>
        <w:t xml:space="preserve"> possible to </w:t>
      </w:r>
      <w:proofErr w:type="spellStart"/>
      <w:r>
        <w:t>treat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or to do </w:t>
      </w:r>
      <w:proofErr w:type="spellStart"/>
      <w:r>
        <w:t>research</w:t>
      </w:r>
      <w:proofErr w:type="spellEnd"/>
      <w:r>
        <w:t xml:space="preserve"> tests on </w:t>
      </w:r>
      <w:proofErr w:type="spellStart"/>
      <w:r>
        <w:t>yourself</w:t>
      </w:r>
      <w:proofErr w:type="spellEnd"/>
      <w:r>
        <w:t xml:space="preserve"> by </w:t>
      </w:r>
      <w:proofErr w:type="spellStart"/>
      <w:r>
        <w:t>taking</w:t>
      </w:r>
      <w:proofErr w:type="spellEnd"/>
      <w:r>
        <w:t xml:space="preserve"> the </w:t>
      </w:r>
      <w:proofErr w:type="spellStart"/>
      <w:r>
        <w:t>carotid</w:t>
      </w:r>
      <w:proofErr w:type="spellEnd"/>
      <w:r>
        <w:t xml:space="preserve"> pulse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chicken</w:t>
      </w:r>
      <w:proofErr w:type="spellEnd"/>
      <w:r>
        <w:t xml:space="preserve"> or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fingers</w:t>
      </w:r>
      <w:proofErr w:type="spellEnd"/>
      <w:r>
        <w:t>.</w:t>
      </w:r>
    </w:p>
    <w:p w:rsidR="000B15E7" w:rsidRDefault="000B15E7" w:rsidP="000B15E7">
      <w:proofErr w:type="spellStart"/>
      <w:r>
        <w:t>We</w:t>
      </w:r>
      <w:proofErr w:type="spellEnd"/>
      <w:r>
        <w:t xml:space="preserve"> put the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regulator</w:t>
      </w:r>
      <w:proofErr w:type="spellEnd"/>
      <w:r>
        <w:t xml:space="preserve"> on </w:t>
      </w:r>
      <w:proofErr w:type="spellStart"/>
      <w:r>
        <w:t>his</w:t>
      </w:r>
      <w:proofErr w:type="spellEnd"/>
      <w:r>
        <w:t xml:space="preserve"> </w:t>
      </w:r>
      <w:proofErr w:type="spellStart"/>
      <w:r>
        <w:t>chest</w:t>
      </w:r>
      <w:proofErr w:type="spellEnd"/>
      <w:r>
        <w:t xml:space="preserve"> (or on a </w:t>
      </w:r>
      <w:proofErr w:type="spellStart"/>
      <w:r>
        <w:t>leg</w:t>
      </w:r>
      <w:proofErr w:type="spellEnd"/>
      <w:r>
        <w:t xml:space="preserve"> if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seated</w:t>
      </w:r>
      <w:proofErr w:type="spellEnd"/>
      <w:r>
        <w:t xml:space="preserve">) and </w:t>
      </w:r>
      <w:proofErr w:type="spellStart"/>
      <w:r>
        <w:t>we</w:t>
      </w:r>
      <w:proofErr w:type="spellEnd"/>
      <w:r>
        <w:t xml:space="preserve"> do the tests on the legs.</w:t>
      </w:r>
    </w:p>
    <w:p w:rsidR="000B15E7" w:rsidRDefault="000B15E7" w:rsidP="000B15E7"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practice as </w:t>
      </w:r>
      <w:proofErr w:type="spellStart"/>
      <w:r>
        <w:t>with</w:t>
      </w:r>
      <w:proofErr w:type="spellEnd"/>
      <w:r>
        <w:t xml:space="preserve"> a patient by putting tests on </w:t>
      </w:r>
      <w:proofErr w:type="spellStart"/>
      <w:r>
        <w:t>oneself</w:t>
      </w:r>
      <w:proofErr w:type="spellEnd"/>
      <w:r>
        <w:t xml:space="preserve"> and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transfers</w:t>
      </w:r>
      <w:proofErr w:type="spellEnd"/>
      <w:r>
        <w:t>.</w:t>
      </w:r>
    </w:p>
    <w:p w:rsidR="000B15E7" w:rsidRDefault="000B15E7" w:rsidP="000B15E7">
      <w:proofErr w:type="spellStart"/>
      <w:r>
        <w:t>When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tests to </w:t>
      </w:r>
      <w:proofErr w:type="spellStart"/>
      <w:r>
        <w:t>create</w:t>
      </w:r>
      <w:proofErr w:type="spellEnd"/>
      <w:r>
        <w:t xml:space="preserve"> the RT 20,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realized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reactions</w:t>
      </w:r>
      <w:proofErr w:type="spellEnd"/>
      <w:r>
        <w:t xml:space="preserve"> are </w:t>
      </w:r>
      <w:proofErr w:type="spellStart"/>
      <w:r>
        <w:t>different</w:t>
      </w:r>
      <w:proofErr w:type="spellEnd"/>
      <w:r>
        <w:t xml:space="preserve"> on the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and on the right </w:t>
      </w:r>
      <w:proofErr w:type="spellStart"/>
      <w:r>
        <w:t>leg</w:t>
      </w:r>
      <w:proofErr w:type="spellEnd"/>
      <w:r>
        <w:t xml:space="preserve">. This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if one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experimenting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certain tests on </w:t>
      </w:r>
      <w:proofErr w:type="spellStart"/>
      <w:r>
        <w:t>oneself</w:t>
      </w:r>
      <w:proofErr w:type="spellEnd"/>
      <w:r>
        <w:t xml:space="preserve">. This </w:t>
      </w:r>
      <w:proofErr w:type="spellStart"/>
      <w:r>
        <w:t>is</w:t>
      </w:r>
      <w:proofErr w:type="spellEnd"/>
      <w:r>
        <w:t xml:space="preserve"> how </w:t>
      </w:r>
      <w:proofErr w:type="spellStart"/>
      <w:r>
        <w:t>we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 the associations of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t>polarizers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the configurations </w:t>
      </w:r>
      <w:proofErr w:type="spellStart"/>
      <w:r>
        <w:t>which</w:t>
      </w:r>
      <w:proofErr w:type="spellEnd"/>
      <w:r>
        <w:t xml:space="preserve"> made </w:t>
      </w:r>
      <w:proofErr w:type="spellStart"/>
      <w:r>
        <w:t>it</w:t>
      </w:r>
      <w:proofErr w:type="spellEnd"/>
      <w:r>
        <w:t xml:space="preserve"> possible to have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if </w:t>
      </w:r>
      <w:proofErr w:type="spellStart"/>
      <w:r>
        <w:t>we</w:t>
      </w:r>
      <w:proofErr w:type="spellEnd"/>
      <w:r>
        <w:t xml:space="preserve"> </w:t>
      </w:r>
      <w:proofErr w:type="spellStart"/>
      <w:r>
        <w:t>asked</w:t>
      </w:r>
      <w:proofErr w:type="spellEnd"/>
      <w:r>
        <w:t xml:space="preserve"> the tests on the right or on the </w:t>
      </w:r>
      <w:proofErr w:type="spellStart"/>
      <w:r>
        <w:t>left</w:t>
      </w:r>
      <w:proofErr w:type="spellEnd"/>
      <w:r>
        <w:t xml:space="preserve">, on one </w:t>
      </w:r>
      <w:proofErr w:type="spellStart"/>
      <w:r>
        <w:t>side</w:t>
      </w:r>
      <w:proofErr w:type="spellEnd"/>
      <w:r>
        <w:t xml:space="preserve"> or the </w:t>
      </w:r>
      <w:proofErr w:type="spellStart"/>
      <w:r>
        <w:t>other</w:t>
      </w:r>
      <w:proofErr w:type="spellEnd"/>
      <w:r>
        <w:t>.</w:t>
      </w:r>
    </w:p>
    <w:p w:rsidR="000B15E7" w:rsidRDefault="000B15E7" w:rsidP="000B15E7">
      <w:r>
        <w:t xml:space="preserve">For the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, the installation of the RT 20 in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possible not to have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the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the tests are </w:t>
      </w:r>
      <w:proofErr w:type="spellStart"/>
      <w:r>
        <w:t>placed</w:t>
      </w:r>
      <w:proofErr w:type="spellEnd"/>
      <w:r>
        <w:t>.</w:t>
      </w:r>
    </w:p>
    <w:p w:rsidR="000B15E7" w:rsidRDefault="000B15E7" w:rsidP="000B15E7"/>
    <w:p w:rsidR="000B15E7" w:rsidRDefault="000B15E7" w:rsidP="000B15E7">
      <w:r>
        <w:t xml:space="preserve"> </w:t>
      </w:r>
    </w:p>
    <w:p w:rsidR="000B15E7" w:rsidRPr="003B047B" w:rsidRDefault="000B15E7" w:rsidP="000B15E7">
      <w:pPr>
        <w:rPr>
          <w:b/>
        </w:rPr>
      </w:pPr>
      <w:r w:rsidRPr="003B047B">
        <w:rPr>
          <w:b/>
        </w:rPr>
        <w:t xml:space="preserve">Time </w:t>
      </w:r>
      <w:r w:rsidR="003B047B" w:rsidRPr="003B047B">
        <w:rPr>
          <w:b/>
        </w:rPr>
        <w:t xml:space="preserve">test </w:t>
      </w:r>
      <w:proofErr w:type="spellStart"/>
      <w:r w:rsidRPr="003B047B">
        <w:rPr>
          <w:b/>
        </w:rPr>
        <w:t>equivalents</w:t>
      </w:r>
      <w:proofErr w:type="spellEnd"/>
    </w:p>
    <w:p w:rsidR="003B047B" w:rsidRDefault="000B15E7" w:rsidP="000B15E7">
      <w:r>
        <w:t xml:space="preserve">In the </w:t>
      </w:r>
      <w:proofErr w:type="spellStart"/>
      <w:r>
        <w:t>renovated</w:t>
      </w:r>
      <w:proofErr w:type="spellEnd"/>
      <w:r>
        <w:t xml:space="preserve"> and </w:t>
      </w:r>
      <w:proofErr w:type="spellStart"/>
      <w:r>
        <w:t>simplified</w:t>
      </w:r>
      <w:proofErr w:type="spellEnd"/>
      <w:r>
        <w:t xml:space="preserve"> </w:t>
      </w:r>
      <w:proofErr w:type="spellStart"/>
      <w:r>
        <w:t>auriculomedicine</w:t>
      </w:r>
      <w:proofErr w:type="spellEnd"/>
      <w:r>
        <w:t xml:space="preserve"> book, I gave </w:t>
      </w:r>
      <w:proofErr w:type="spellStart"/>
      <w:r>
        <w:t>equivalents</w:t>
      </w:r>
      <w:proofErr w:type="spellEnd"/>
      <w:r>
        <w:t xml:space="preserve"> to the </w:t>
      </w:r>
      <w:proofErr w:type="spellStart"/>
      <w:r>
        <w:t>diametric</w:t>
      </w:r>
      <w:proofErr w:type="spellEnd"/>
      <w:r>
        <w:t xml:space="preserve"> tests. </w:t>
      </w:r>
      <w:proofErr w:type="spellStart"/>
      <w:r>
        <w:t>These</w:t>
      </w:r>
      <w:proofErr w:type="spellEnd"/>
      <w:r>
        <w:t xml:space="preserve"> tests are not </w:t>
      </w:r>
      <w:proofErr w:type="spellStart"/>
      <w:r>
        <w:t>enough</w:t>
      </w:r>
      <w:proofErr w:type="spellEnd"/>
    </w:p>
    <w:p w:rsidR="003B047B" w:rsidRPr="00B76F5E" w:rsidRDefault="003B047B" w:rsidP="003B047B">
      <w:pPr>
        <w:rPr>
          <w:lang w:eastAsia="fr-FR"/>
        </w:rPr>
      </w:pPr>
      <w:r w:rsidRPr="00B76F5E">
        <w:rPr>
          <w:lang w:eastAsia="fr-FR"/>
        </w:rPr>
        <w:t>Aimant diamétral (</w:t>
      </w:r>
      <w:proofErr w:type="spellStart"/>
      <w:r w:rsidRPr="00B76F5E">
        <w:rPr>
          <w:lang w:eastAsia="fr-FR"/>
        </w:rPr>
        <w:t>AiD</w:t>
      </w:r>
      <w:proofErr w:type="spellEnd"/>
      <w:r w:rsidRPr="00B76F5E">
        <w:rPr>
          <w:lang w:eastAsia="fr-FR"/>
        </w:rPr>
        <w:t xml:space="preserve">) : Leucine + </w:t>
      </w:r>
      <w:proofErr w:type="spellStart"/>
      <w:r w:rsidRPr="00B76F5E">
        <w:rPr>
          <w:lang w:eastAsia="fr-FR"/>
        </w:rPr>
        <w:t>Ac</w:t>
      </w:r>
      <w:proofErr w:type="spellEnd"/>
      <w:r w:rsidRPr="00B76F5E">
        <w:rPr>
          <w:lang w:eastAsia="fr-FR"/>
        </w:rPr>
        <w:t>. Glutamique + Alanine + Tyrosine</w:t>
      </w:r>
    </w:p>
    <w:p w:rsidR="003B047B" w:rsidRDefault="003B047B" w:rsidP="003B047B">
      <w:pPr>
        <w:rPr>
          <w:lang w:eastAsia="fr-FR"/>
        </w:rPr>
      </w:pPr>
      <w:r w:rsidRPr="00B76F5E">
        <w:rPr>
          <w:lang w:eastAsia="fr-FR"/>
        </w:rPr>
        <w:t>Or/argent (OAD)= Méthionine + Valine + Acide aspartique + Isoleucine</w:t>
      </w:r>
    </w:p>
    <w:p w:rsidR="003B047B" w:rsidRPr="00B76F5E" w:rsidRDefault="003B047B" w:rsidP="003B047B">
      <w:pPr>
        <w:rPr>
          <w:lang w:eastAsia="fr-FR"/>
        </w:rPr>
      </w:pPr>
      <w:r w:rsidRPr="00B76F5E">
        <w:rPr>
          <w:lang w:eastAsia="fr-FR"/>
        </w:rPr>
        <w:t>Noir/blanc diamétral (NBD)= Thréonine + Cystéine + Asparagine + Sérine</w:t>
      </w:r>
    </w:p>
    <w:p w:rsidR="003B047B" w:rsidRPr="00B76F5E" w:rsidRDefault="003B047B" w:rsidP="003B047B">
      <w:pPr>
        <w:rPr>
          <w:lang w:eastAsia="fr-FR"/>
        </w:rPr>
      </w:pPr>
    </w:p>
    <w:p w:rsidR="000B15E7" w:rsidRDefault="000B15E7" w:rsidP="000B15E7"/>
    <w:sectPr w:rsidR="000B15E7" w:rsidSect="000B15E7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0B15E7"/>
    <w:rsid w:val="000B15E7"/>
    <w:rsid w:val="000F71A1"/>
    <w:rsid w:val="003B047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875"/>
    <w:pPr>
      <w:spacing w:before="120" w:after="240" w:line="276" w:lineRule="auto"/>
    </w:pPr>
    <w:rPr>
      <w:rFonts w:cs="Times New Roman"/>
      <w:kern w:val="22"/>
      <w:sz w:val="3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8A5BCC"/>
    <w:pPr>
      <w:keepNext/>
      <w:keepLines/>
      <w:spacing w:beforeLines="200" w:afterLines="300"/>
      <w:jc w:val="center"/>
      <w:outlineLvl w:val="0"/>
    </w:pPr>
    <w:rPr>
      <w:rFonts w:ascii="Times New Roman" w:eastAsiaTheme="minorHAnsi" w:hAnsi="Times New Roman" w:cstheme="majorBidi"/>
      <w:b/>
      <w:bCs/>
      <w:sz w:val="40"/>
      <w:szCs w:val="32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A002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kern w:val="0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2819E6"/>
    <w:pPr>
      <w:widowControl w:val="0"/>
      <w:suppressAutoHyphens/>
      <w:spacing w:before="240" w:afterLines="150" w:line="240" w:lineRule="auto"/>
      <w:outlineLvl w:val="2"/>
    </w:pPr>
    <w:rPr>
      <w:rFonts w:eastAsiaTheme="majorEastAsia" w:cstheme="majorBidi"/>
      <w:b/>
      <w:bCs/>
      <w:color w:val="000000" w:themeColor="text1"/>
      <w:kern w:val="1"/>
      <w:sz w:val="40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E3B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5BCC"/>
    <w:rPr>
      <w:rFonts w:ascii="Times New Roman" w:eastAsiaTheme="minorHAnsi" w:hAnsi="Times New Roman" w:cstheme="majorBidi"/>
      <w:b/>
      <w:bCs/>
      <w:kern w:val="22"/>
      <w:sz w:val="40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A002E4"/>
    <w:rPr>
      <w:rFonts w:asciiTheme="majorHAnsi" w:eastAsiaTheme="majorEastAsia" w:hAnsiTheme="majorHAnsi" w:cstheme="majorBidi"/>
      <w:b/>
      <w:bCs/>
      <w:sz w:val="32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9"/>
    <w:rsid w:val="002819E6"/>
    <w:rPr>
      <w:rFonts w:ascii="Times New Roman" w:eastAsiaTheme="majorEastAsia" w:hAnsi="Times New Roman" w:cstheme="majorBidi"/>
      <w:b/>
      <w:bCs/>
      <w:color w:val="000000" w:themeColor="text1"/>
      <w:kern w:val="1"/>
      <w:sz w:val="4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46B5A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8"/>
      <w:szCs w:val="24"/>
      <w:lang w:eastAsia="ar-SA"/>
    </w:rPr>
  </w:style>
  <w:style w:type="paragraph" w:customStyle="1" w:styleId="ICAMARTitrearticle">
    <w:name w:val="ICAMAR Titre article"/>
    <w:basedOn w:val="Titre2"/>
    <w:next w:val="ICAMARStitredarticle"/>
    <w:autoRedefine/>
    <w:rsid w:val="00670435"/>
    <w:pPr>
      <w:keepNext w:val="0"/>
      <w:keepLines w:val="0"/>
      <w:widowControl w:val="0"/>
      <w:spacing w:line="240" w:lineRule="auto"/>
    </w:pPr>
    <w:rPr>
      <w:rFonts w:ascii="Times" w:hAnsi="Times"/>
      <w:bCs w:val="0"/>
      <w:lang w:val="pt-BR"/>
    </w:rPr>
  </w:style>
  <w:style w:type="paragraph" w:customStyle="1" w:styleId="ICAMARStitredarticle">
    <w:name w:val="ICAMAR S/titre d'article"/>
    <w:basedOn w:val="Titre4"/>
    <w:next w:val="IcamarNormal"/>
    <w:rsid w:val="00EE3BC8"/>
    <w:pPr>
      <w:spacing w:beforeLines="1" w:afterLines="1"/>
    </w:pPr>
    <w:rPr>
      <w:rFonts w:ascii="Calibri" w:eastAsia="Times New Roman" w:hAnsi="Calibri" w:cs="Times New Roman"/>
      <w:b w:val="0"/>
      <w:i w:val="0"/>
      <w:color w:val="000000"/>
      <w:sz w:val="36"/>
      <w:lang w:eastAsia="fr-FR"/>
    </w:rPr>
  </w:style>
  <w:style w:type="paragraph" w:customStyle="1" w:styleId="IcamarNormal">
    <w:name w:val="Icamar Normal"/>
    <w:basedOn w:val="Normal"/>
    <w:rsid w:val="00996E84"/>
    <w:pPr>
      <w:spacing w:beforeLines="100" w:afterLines="100"/>
      <w:ind w:firstLine="567"/>
    </w:pPr>
    <w:rPr>
      <w:rFonts w:ascii="Times" w:hAnsi="Times"/>
      <w:color w:val="000000" w:themeColor="text1"/>
      <w:lang w:eastAsia="fr-FR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rsid w:val="00746710"/>
    <w:pPr>
      <w:suppressAutoHyphens/>
      <w:spacing w:after="0" w:line="240" w:lineRule="auto"/>
    </w:pPr>
    <w:rPr>
      <w:rFonts w:eastAsia="SimSun" w:cs="Cambria"/>
      <w:kern w:val="1"/>
      <w:sz w:val="20"/>
      <w:szCs w:val="20"/>
      <w:lang w:eastAsia="ar-S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46710"/>
    <w:rPr>
      <w:rFonts w:eastAsia="SimSun" w:cs="Cambria"/>
      <w:kern w:val="1"/>
      <w:szCs w:val="20"/>
      <w:lang w:eastAsia="ar-SA"/>
    </w:rPr>
  </w:style>
  <w:style w:type="paragraph" w:customStyle="1" w:styleId="ICAMARAuteurs">
    <w:name w:val="ICAMAR Auteurs"/>
    <w:basedOn w:val="Normal"/>
    <w:next w:val="IcamarNormal"/>
    <w:rsid w:val="00996E84"/>
    <w:pPr>
      <w:spacing w:beforeLines="100" w:afterLines="100"/>
      <w:ind w:firstLine="567"/>
    </w:pPr>
    <w:rPr>
      <w:rFonts w:ascii="Times" w:hAnsi="Times"/>
      <w:i/>
      <w:lang w:eastAsia="fr-FR"/>
    </w:rPr>
  </w:style>
  <w:style w:type="paragraph" w:customStyle="1" w:styleId="ICAMARTitre1">
    <w:name w:val="ICAMAR Titre1"/>
    <w:basedOn w:val="Titre1"/>
    <w:autoRedefine/>
    <w:rsid w:val="00EE3BC8"/>
    <w:pPr>
      <w:keepNext w:val="0"/>
      <w:keepLines w:val="0"/>
      <w:spacing w:beforeLines="1" w:afterLines="1"/>
    </w:pPr>
    <w:rPr>
      <w:rFonts w:ascii="Times" w:eastAsia="Times New Roman" w:hAnsi="Times" w:cs="Times New Roman"/>
      <w:bCs w:val="0"/>
      <w:color w:val="FF0000"/>
      <w:kern w:val="36"/>
      <w:sz w:val="48"/>
      <w:szCs w:val="20"/>
    </w:rPr>
  </w:style>
  <w:style w:type="paragraph" w:styleId="Notedefin">
    <w:name w:val="endnote text"/>
    <w:basedOn w:val="Normal"/>
    <w:link w:val="NotedefinCar"/>
    <w:uiPriority w:val="99"/>
    <w:rsid w:val="00D44875"/>
  </w:style>
  <w:style w:type="character" w:customStyle="1" w:styleId="NotedefinCar">
    <w:name w:val="Note de fin Car"/>
    <w:basedOn w:val="Policepardfaut"/>
    <w:link w:val="Notedefin"/>
    <w:uiPriority w:val="99"/>
    <w:rsid w:val="00C46B5A"/>
    <w:rPr>
      <w:rFonts w:ascii="Times New Roman" w:eastAsia="SimSun" w:hAnsi="Times New Roman" w:cs="Cambria"/>
      <w:kern w:val="1"/>
      <w:sz w:val="28"/>
      <w:szCs w:val="24"/>
      <w:lang w:eastAsia="ar-SA"/>
    </w:rPr>
  </w:style>
  <w:style w:type="paragraph" w:styleId="Pieddepage">
    <w:name w:val="footer"/>
    <w:basedOn w:val="Normal"/>
    <w:link w:val="PieddepageCar"/>
    <w:rsid w:val="00EE3BC8"/>
    <w:pPr>
      <w:tabs>
        <w:tab w:val="center" w:pos="4536"/>
        <w:tab w:val="right" w:pos="9072"/>
      </w:tabs>
    </w:pPr>
    <w:rPr>
      <w:rFonts w:ascii="Cambria" w:eastAsia="Cambria" w:hAnsi="Cambria"/>
    </w:rPr>
  </w:style>
  <w:style w:type="character" w:customStyle="1" w:styleId="PieddepageCar">
    <w:name w:val="Pied de page Car"/>
    <w:basedOn w:val="Policepardfaut"/>
    <w:link w:val="Pieddepage"/>
    <w:rsid w:val="00C46B5A"/>
    <w:rPr>
      <w:rFonts w:ascii="Cambria" w:eastAsia="Cambria" w:hAnsi="Cambria" w:cs="Times New Roman"/>
      <w:kern w:val="1"/>
      <w:sz w:val="28"/>
      <w:szCs w:val="24"/>
      <w:lang w:eastAsia="ar-SA"/>
    </w:rPr>
  </w:style>
  <w:style w:type="paragraph" w:customStyle="1" w:styleId="ICAMARRubriqueparticulire">
    <w:name w:val="ICAMAR Rubrique particulière"/>
    <w:basedOn w:val="Normal"/>
    <w:autoRedefine/>
    <w:qFormat/>
    <w:rsid w:val="00746710"/>
    <w:pPr>
      <w:widowControl w:val="0"/>
      <w:spacing w:beforeLines="500" w:afterLines="500"/>
      <w:jc w:val="center"/>
      <w:outlineLvl w:val="1"/>
    </w:pPr>
    <w:rPr>
      <w:rFonts w:ascii="Calibri" w:hAnsi="Calibri"/>
      <w:b/>
      <w:bCs/>
      <w:color w:val="800000"/>
      <w:kern w:val="0"/>
      <w:sz w:val="40"/>
      <w:szCs w:val="26"/>
      <w:lang w:eastAsia="fr-FR"/>
    </w:rPr>
  </w:style>
  <w:style w:type="paragraph" w:customStyle="1" w:styleId="ICAMARBibliographie">
    <w:name w:val="ICAMAR Bibliographie"/>
    <w:basedOn w:val="Normal"/>
    <w:qFormat/>
    <w:rsid w:val="00EE3BC8"/>
    <w:pPr>
      <w:spacing w:line="259" w:lineRule="auto"/>
    </w:pPr>
    <w:rPr>
      <w:sz w:val="24"/>
      <w:lang w:val="en-US"/>
    </w:rPr>
  </w:style>
  <w:style w:type="paragraph" w:customStyle="1" w:styleId="IcamarBiblio">
    <w:name w:val="Icamar Biblio"/>
    <w:basedOn w:val="Normal"/>
    <w:qFormat/>
    <w:rsid w:val="00EE3BC8"/>
    <w:rPr>
      <w:szCs w:val="18"/>
    </w:rPr>
  </w:style>
  <w:style w:type="character" w:styleId="Lienhypertexte">
    <w:name w:val="Hyperlink"/>
    <w:basedOn w:val="Policepardfaut"/>
    <w:uiPriority w:val="99"/>
    <w:unhideWhenUsed/>
    <w:rsid w:val="00EE3BC8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rsid w:val="00EE3BC8"/>
    <w:rPr>
      <w:color w:val="0000FF"/>
      <w:u w:val="single"/>
    </w:rPr>
  </w:style>
  <w:style w:type="paragraph" w:styleId="NormalWeb">
    <w:name w:val="Normal (Web)"/>
    <w:basedOn w:val="Normal"/>
    <w:uiPriority w:val="99"/>
    <w:rsid w:val="00EE3BC8"/>
    <w:pPr>
      <w:spacing w:beforeLines="1" w:afterLines="1"/>
    </w:pPr>
    <w:rPr>
      <w:rFonts w:ascii="Times" w:eastAsiaTheme="minorHAnsi" w:hAnsi="Times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rsid w:val="00EE3BC8"/>
    <w:pPr>
      <w:spacing w:beforeLines="1" w:afterLines="1"/>
    </w:pPr>
    <w:rPr>
      <w:rFonts w:ascii="Times" w:eastAsiaTheme="minorHAnsi" w:hAnsi="Times" w:cstheme="minorBidi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771F5"/>
    <w:pPr>
      <w:suppressAutoHyphens/>
      <w:spacing w:before="0" w:after="0" w:line="240" w:lineRule="auto"/>
      <w:ind w:left="320"/>
    </w:pPr>
    <w:rPr>
      <w:rFonts w:eastAsia="SimSun" w:cs="Cambria"/>
      <w:b/>
      <w:lang w:eastAsia="ar-SA"/>
    </w:rPr>
  </w:style>
  <w:style w:type="paragraph" w:styleId="TM3">
    <w:name w:val="toc 3"/>
    <w:basedOn w:val="Normal"/>
    <w:next w:val="Normal"/>
    <w:autoRedefine/>
    <w:uiPriority w:val="39"/>
    <w:unhideWhenUsed/>
    <w:rsid w:val="00A771F5"/>
    <w:pPr>
      <w:suppressAutoHyphens/>
      <w:spacing w:before="0" w:after="0" w:line="240" w:lineRule="auto"/>
      <w:ind w:left="640"/>
    </w:pPr>
    <w:rPr>
      <w:rFonts w:eastAsia="SimSun" w:cs="Cambria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9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imcce.fr/newsletter/docs/Equinoxe_printemps_1583_2999.pdf" TargetMode="Externa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687</Words>
  <Characters>3917</Characters>
  <Application>Microsoft Macintosh Word</Application>
  <DocSecurity>0</DocSecurity>
  <Lines>32</Lines>
  <Paragraphs>7</Paragraphs>
  <ScaleCrop>false</ScaleCrop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cp:lastModifiedBy>André</cp:lastModifiedBy>
  <cp:revision>2</cp:revision>
  <dcterms:created xsi:type="dcterms:W3CDTF">2020-03-14T08:25:00Z</dcterms:created>
  <dcterms:modified xsi:type="dcterms:W3CDTF">2020-03-14T08:53:00Z</dcterms:modified>
</cp:coreProperties>
</file>